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widowControl w:val="1"/>
        <w:spacing w:line="240" w:lineRule="auto"/>
        <w:ind w:hanging="708.6614173228347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實踐大學幼兒英語教學應用 微學程申請書</w:t>
      </w:r>
    </w:p>
    <w:p w:rsidR="00000000" w:rsidDel="00000000" w:rsidP="00000000" w:rsidRDefault="00000000" w:rsidRPr="00000000" w14:paraId="00000002">
      <w:pPr>
        <w:spacing w:after="180" w:line="276" w:lineRule="auto"/>
        <w:ind w:left="-425" w:hanging="283.66141732283467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系所：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 xml:space="preserve">      　　　　      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  年班：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 xml:space="preserve">       　 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 申請日期：　年  月　　日 </w:t>
      </w:r>
    </w:p>
    <w:p w:rsidR="00000000" w:rsidDel="00000000" w:rsidP="00000000" w:rsidRDefault="00000000" w:rsidRPr="00000000" w14:paraId="00000003">
      <w:pPr>
        <w:spacing w:after="180" w:line="276" w:lineRule="auto"/>
        <w:ind w:left="-425" w:hanging="283.66141732283467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學號：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 xml:space="preserve">         　 　      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  姓名：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 xml:space="preserve">      　　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 </w:t>
      </w:r>
      <w:r w:rsidDel="00000000" w:rsidR="00000000" w:rsidRPr="00000000">
        <w:rPr>
          <w:rFonts w:ascii="DFKai-SB" w:cs="DFKai-SB" w:eastAsia="DFKai-SB" w:hAnsi="DFKai-SB"/>
          <w:color w:val="ff0000"/>
          <w:rtl w:val="0"/>
        </w:rPr>
        <w:t xml:space="preserve">e-mail：_____________________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 xml:space="preserve">        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807" w:tblpY="0"/>
        <w:tblW w:w="9930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</w:tblBorders>
        <w:tblLayout w:type="fixed"/>
        <w:tblLook w:val="0000"/>
      </w:tblPr>
      <w:tblGrid>
        <w:gridCol w:w="9930"/>
        <w:tblGridChange w:id="0">
          <w:tblGrid>
            <w:gridCol w:w="9930"/>
          </w:tblGrid>
        </w:tblGridChange>
      </w:tblGrid>
      <w:tr>
        <w:trPr>
          <w:cantSplit w:val="0"/>
          <w:trHeight w:val="535.68595041322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line="276" w:lineRule="auto"/>
              <w:ind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申請學程名稱：幼兒英語教學應用 微學程</w:t>
            </w:r>
          </w:p>
        </w:tc>
      </w:tr>
      <w:tr>
        <w:trPr>
          <w:cantSplit w:val="1"/>
          <w:trHeight w:val="563.15702479338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line="276" w:lineRule="auto"/>
              <w:ind w:firstLine="48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　　　　　　　　　　　　　　　　　　　申請人簽名：              </w:t>
            </w:r>
          </w:p>
        </w:tc>
      </w:tr>
      <w:tr>
        <w:trPr>
          <w:cantSplit w:val="1"/>
          <w:trHeight w:val="1868.033057851239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line="276" w:lineRule="auto"/>
              <w:ind w:firstLine="0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 所屬學系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1"/>
              </w:numPr>
              <w:spacing w:line="276" w:lineRule="auto"/>
              <w:ind w:left="360" w:firstLine="480"/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申請資格合格，同意申請。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spacing w:line="276" w:lineRule="auto"/>
              <w:ind w:left="360" w:firstLine="480"/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申請資格不合格，不同意申請。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spacing w:line="276" w:lineRule="auto"/>
              <w:ind w:left="360" w:firstLine="480"/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其他_______________________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76" w:lineRule="auto"/>
              <w:ind w:firstLine="4818.897637795276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 系主任簽章：</w:t>
            </w:r>
          </w:p>
        </w:tc>
      </w:tr>
      <w:tr>
        <w:trPr>
          <w:cantSplit w:val="1"/>
          <w:trHeight w:val="1840.5619834710747" w:hRule="atLeast"/>
          <w:tblHeader w:val="0"/>
        </w:trPr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line="276" w:lineRule="auto"/>
              <w:ind w:firstLine="0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 學程負責單位初審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spacing w:line="276" w:lineRule="auto"/>
              <w:ind w:left="360" w:firstLine="480"/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同意申請。</w:t>
            </w:r>
            <w:r w:rsidDel="00000000" w:rsidR="00000000" w:rsidRPr="00000000">
              <w:rPr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spacing w:line="276" w:lineRule="auto"/>
              <w:ind w:left="360" w:firstLine="480"/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不同意申請。</w:t>
            </w: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line="276" w:lineRule="auto"/>
              <w:ind w:left="360" w:firstLine="480"/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其他_______________________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76" w:lineRule="auto"/>
              <w:ind w:firstLine="4960.6299212598415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學程管理單位簽章：</w:t>
            </w:r>
          </w:p>
        </w:tc>
      </w:tr>
      <w:tr>
        <w:trPr>
          <w:cantSplit w:val="1"/>
          <w:trHeight w:val="3502.561983471074" w:hRule="atLeast"/>
          <w:tblHeader w:val="0"/>
        </w:trPr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spacing w:line="240" w:lineRule="auto"/>
              <w:ind w:left="447" w:hanging="425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學程申請：學生修習本微學程須事先須寫申請書，如未經核定而自行選讀學程相關課程者，本校不予核發證書。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line="240" w:lineRule="auto"/>
              <w:ind w:left="447" w:hanging="425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本微學程應修學分總數至少8學分，至少2門非主修科系學分。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spacing w:line="240" w:lineRule="auto"/>
              <w:ind w:left="447" w:hanging="425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修習本微學程課程之學生，其學程科目成績，須併入學期修習總學分及學期成績，如已完成主修學系應修學分，但未完成學程學分，得依本校學則規定延長修業年限（至多延長修業年限二年），但放棄學程修習資格並申請畢業者，應於每學期期末考試（畢業考試）後一週內向所屬主修學系申請，且不得於畢業後再要求補修學程課程。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line="240" w:lineRule="auto"/>
              <w:ind w:left="447" w:hanging="425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學生修畢本微學程應修科目與學分數者，請填寫「微學程證書申請書」，併同歷年成績單影本，經所屬學系及學程管理單位審核並確認後，再送民生學院家庭研究與兒童發展學系學程委員會審核後，憑以製發學程證書。</w:t>
            </w:r>
          </w:p>
        </w:tc>
      </w:tr>
    </w:tbl>
    <w:p w:rsidR="00000000" w:rsidDel="00000000" w:rsidP="00000000" w:rsidRDefault="00000000" w:rsidRPr="00000000" w14:paraId="00000014">
      <w:pPr>
        <w:pStyle w:val="Title"/>
        <w:ind w:hanging="850.3937007874016"/>
        <w:jc w:val="left"/>
        <w:rPr>
          <w:rFonts w:ascii="DFKai-SB" w:cs="DFKai-SB" w:eastAsia="DFKai-SB" w:hAnsi="DFKai-SB"/>
        </w:rPr>
      </w:pPr>
      <w:bookmarkStart w:colFirst="0" w:colLast="0" w:name="_gjdgxs" w:id="0"/>
      <w:bookmarkEnd w:id="0"/>
      <w:r w:rsidDel="00000000" w:rsidR="00000000" w:rsidRPr="00000000">
        <w:rPr>
          <w:rFonts w:ascii="Arial Unicode MS" w:cs="Arial Unicode MS" w:eastAsia="Arial Unicode MS" w:hAnsi="Arial Unicode MS"/>
          <w:b w:val="0"/>
          <w:color w:val="ff0000"/>
          <w:sz w:val="20"/>
          <w:szCs w:val="20"/>
          <w:rtl w:val="0"/>
        </w:rPr>
        <w:t xml:space="preserve">選修課程如下表，學系保留開課最後權利。</w:t>
      </w:r>
      <w:r w:rsidDel="00000000" w:rsidR="00000000" w:rsidRPr="00000000">
        <w:rPr>
          <w:b w:val="0"/>
          <w:sz w:val="20"/>
          <w:szCs w:val="20"/>
          <w:rtl w:val="0"/>
        </w:rPr>
        <w:tab/>
        <w:tab/>
        <w:tab/>
        <w:tab/>
        <w:tab/>
      </w:r>
      <w:r w:rsidDel="00000000" w:rsidR="00000000" w:rsidRPr="00000000">
        <w:rPr>
          <w:rFonts w:ascii="Arial Unicode MS" w:cs="Arial Unicode MS" w:eastAsia="Arial Unicode MS" w:hAnsi="Arial Unicode MS"/>
          <w:b w:val="0"/>
          <w:color w:val="ff0000"/>
          <w:sz w:val="20"/>
          <w:szCs w:val="20"/>
          <w:rtl w:val="0"/>
        </w:rPr>
        <w:t xml:space="preserve">113.9.10版、113.12.修正</w:t>
      </w: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-855" w:tblpY="0"/>
        <w:tblW w:w="98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5"/>
        <w:gridCol w:w="2820"/>
        <w:gridCol w:w="960"/>
        <w:gridCol w:w="2085"/>
        <w:gridCol w:w="3240"/>
        <w:tblGridChange w:id="0">
          <w:tblGrid>
            <w:gridCol w:w="765"/>
            <w:gridCol w:w="2820"/>
            <w:gridCol w:w="960"/>
            <w:gridCol w:w="2085"/>
            <w:gridCol w:w="32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276" w:lineRule="auto"/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選修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76" w:lineRule="auto"/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課程名稱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76" w:lineRule="auto"/>
              <w:ind w:firstLine="0"/>
              <w:jc w:val="center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學分/年級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76" w:lineRule="auto"/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學系</w:t>
            </w:r>
          </w:p>
        </w:tc>
        <w:tc>
          <w:tcPr/>
          <w:p w:rsidR="00000000" w:rsidDel="00000000" w:rsidP="00000000" w:rsidRDefault="00000000" w:rsidRPr="00000000" w14:paraId="00000019">
            <w:pPr>
              <w:tabs>
                <w:tab w:val="left" w:leader="none" w:pos="1652"/>
              </w:tabs>
              <w:spacing w:line="276" w:lineRule="auto"/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備註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276" w:lineRule="auto"/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選修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276" w:lineRule="auto"/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繪本教學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2/二上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D">
            <w:pPr>
              <w:spacing w:line="276" w:lineRule="auto"/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管理學院 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應用外語學系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F">
            <w:pPr>
              <w:spacing w:line="276" w:lineRule="auto"/>
              <w:ind w:firstLine="0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每年開設課程、日間部</w:t>
            </w:r>
          </w:p>
          <w:p w:rsidR="00000000" w:rsidDel="00000000" w:rsidP="00000000" w:rsidRDefault="00000000" w:rsidRPr="00000000" w14:paraId="00000020">
            <w:pPr>
              <w:widowControl w:val="1"/>
              <w:spacing w:line="240" w:lineRule="auto"/>
              <w:ind w:left="0" w:firstLine="0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為全英文授課，同學可採用ppt即時翻譯功能了解課程內容。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選修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英語課程設計與評量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2/二下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ind w:left="0"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5">
            <w:pPr>
              <w:widowControl w:val="1"/>
              <w:spacing w:after="0" w:before="0" w:line="240" w:lineRule="auto"/>
              <w:ind w:left="0" w:firstLine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選修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英語多媒體製作與應用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2/三上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ind w:left="0"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A">
            <w:pPr>
              <w:widowControl w:val="1"/>
              <w:spacing w:after="0" w:before="0" w:line="240" w:lineRule="auto"/>
              <w:ind w:left="0" w:firstLine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選修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兒童音樂與律動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2/一下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民生學院 </w:t>
            </w:r>
          </w:p>
          <w:p w:rsidR="00000000" w:rsidDel="00000000" w:rsidP="00000000" w:rsidRDefault="00000000" w:rsidRPr="00000000" w14:paraId="0000002F">
            <w:pPr>
              <w:spacing w:line="276" w:lineRule="auto"/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家庭研究與兒童發展學系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76" w:lineRule="auto"/>
              <w:ind w:firstLine="0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每年開設課程</w:t>
            </w:r>
          </w:p>
        </w:tc>
      </w:tr>
      <w:tr>
        <w:trPr>
          <w:cantSplit w:val="0"/>
          <w:trHeight w:val="313.79999999999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選修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繪本賞析與應用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2/二下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ind w:left="0"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76" w:lineRule="auto"/>
              <w:ind w:firstLine="0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每年開設課程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選修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幼兒園課室經營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2/二下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9">
            <w:pPr>
              <w:spacing w:after="0" w:before="0" w:line="240" w:lineRule="auto"/>
              <w:ind w:left="0"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1"/>
              <w:spacing w:line="240" w:lineRule="auto"/>
              <w:ind w:left="0" w:firstLine="0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為「日間部」(每年開)和「進修部」(隔年開)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選修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創造力訓練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2/四下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E">
            <w:pPr>
              <w:spacing w:after="0" w:before="0" w:line="240" w:lineRule="auto"/>
              <w:ind w:left="0"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1"/>
              <w:spacing w:line="240" w:lineRule="auto"/>
              <w:ind w:left="0" w:firstLine="0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為「日間部」、「進修部」每年開設課程。</w:t>
            </w:r>
          </w:p>
        </w:tc>
      </w:tr>
    </w:tbl>
    <w:p w:rsidR="00000000" w:rsidDel="00000000" w:rsidP="00000000" w:rsidRDefault="00000000" w:rsidRPr="00000000" w14:paraId="00000040">
      <w:pPr>
        <w:pStyle w:val="Title"/>
        <w:ind w:hanging="992.1259842519685"/>
        <w:jc w:val="left"/>
        <w:rPr/>
      </w:pPr>
      <w:bookmarkStart w:colFirst="0" w:colLast="0" w:name="_3waow1mc87kk" w:id="1"/>
      <w:bookmarkEnd w:id="1"/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992.1259842519686" w:left="1802.8346456692916" w:right="895.748031496063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DFKai-SB"/>
  <w:font w:name="Arial Unicode MS"/>
  <w:font w:name="Microsoft JhengHei"/>
  <w:font w:name="Noto Sans Symbols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360" w:hanging="360"/>
      </w:pPr>
      <w:rPr>
        <w:rFonts w:ascii="DFKai-SB" w:cs="DFKai-SB" w:eastAsia="DFKai-SB" w:hAnsi="DFKai-SB"/>
      </w:rPr>
    </w:lvl>
    <w:lvl w:ilvl="1">
      <w:start w:val="1"/>
      <w:numFmt w:val="bullet"/>
      <w:lvlText w:val="●"/>
      <w:lvlJc w:val="left"/>
      <w:pPr>
        <w:ind w:left="960" w:hanging="48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1440" w:hanging="4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2400" w:hanging="48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2880" w:hanging="4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3840" w:hanging="48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4320" w:hanging="48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、"/>
      <w:lvlJc w:val="left"/>
      <w:pPr>
        <w:ind w:left="480" w:hanging="480"/>
      </w:pPr>
      <w:rPr>
        <w:rFonts w:ascii="Microsoft JhengHei" w:cs="Microsoft JhengHei" w:eastAsia="Microsoft JhengHei" w:hAnsi="Microsoft JhengHei"/>
      </w:rPr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  <w:spacing w:line="440" w:lineRule="auto"/>
        <w:ind w:firstLine="2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0" w:lineRule="auto"/>
      <w:jc w:val="center"/>
    </w:pPr>
    <w:rPr>
      <w:rFonts w:ascii="Open Sans" w:cs="Open Sans" w:eastAsia="Open Sans" w:hAnsi="Open Sans"/>
      <w:b w:val="1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